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6232" w14:textId="501F9CD1" w:rsidR="00EE485F" w:rsidRDefault="00621D9C">
      <w:pPr>
        <w:rPr>
          <w:lang w:val="es-ES"/>
        </w:rPr>
      </w:pPr>
      <w:r>
        <w:rPr>
          <w:lang w:val="es-ES"/>
        </w:rPr>
        <w:t xml:space="preserve">OBLIGACIÓN </w:t>
      </w:r>
      <w:r w:rsidR="00E015B9">
        <w:rPr>
          <w:lang w:val="es-ES"/>
        </w:rPr>
        <w:t>6</w:t>
      </w:r>
      <w:r>
        <w:rPr>
          <w:lang w:val="es-ES"/>
        </w:rPr>
        <w:t>.</w:t>
      </w:r>
    </w:p>
    <w:tbl>
      <w:tblPr>
        <w:tblW w:w="9525" w:type="dxa"/>
        <w:tblLayout w:type="fixed"/>
        <w:tblLook w:val="0400" w:firstRow="0" w:lastRow="0" w:firstColumn="0" w:lastColumn="0" w:noHBand="0" w:noVBand="1"/>
      </w:tblPr>
      <w:tblGrid>
        <w:gridCol w:w="3990"/>
        <w:gridCol w:w="2846"/>
        <w:gridCol w:w="2689"/>
      </w:tblGrid>
      <w:tr w:rsidR="005758A2" w14:paraId="6D49FF3B" w14:textId="77777777">
        <w:trPr>
          <w:trHeight w:val="212"/>
        </w:trPr>
        <w:tc>
          <w:tcPr>
            <w:tcW w:w="3990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48F0257" w14:textId="33B6303B" w:rsidR="005758A2" w:rsidRDefault="005758A2" w:rsidP="005758A2">
            <w:pPr>
              <w:spacing w:after="0" w:line="240" w:lineRule="auto"/>
              <w:rPr>
                <w:rFonts w:eastAsia="Arial" w:cs="Calibri"/>
                <w:color w:val="000000"/>
                <w:sz w:val="24"/>
                <w:szCs w:val="24"/>
              </w:rPr>
            </w:pPr>
            <w:r w:rsidRPr="005406EB">
              <w:t>Cumplir los lineamientos de orientación del desempeño del instructor en ambientes virtuales de aprendizaje y/o ambientes presenciales, los cuales se encuentran en el aplicativo Compromiso - Procedimiento Ejecución de la Formación Profesional Integral GFPI-P-006, Guía Orientación Formación Ambientes Virtuales de Aprendizaje GFPI-G-014 y la Guía para desarrollar procesos formativos GFPI-G-013, vigentes.</w:t>
            </w:r>
          </w:p>
        </w:tc>
        <w:tc>
          <w:tcPr>
            <w:tcW w:w="2846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3B105B2A" w14:textId="77777777" w:rsidR="008710C4" w:rsidRDefault="008710C4" w:rsidP="005758A2">
            <w:pPr>
              <w:widowControl w:val="0"/>
              <w:spacing w:after="0" w:line="240" w:lineRule="auto"/>
              <w:ind w:left="106" w:right="149"/>
            </w:pPr>
          </w:p>
          <w:p w14:paraId="4D5985EB" w14:textId="76872E83" w:rsidR="005758A2" w:rsidRDefault="005758A2" w:rsidP="005758A2">
            <w:pPr>
              <w:widowControl w:val="0"/>
              <w:spacing w:after="0" w:line="240" w:lineRule="auto"/>
              <w:ind w:left="106" w:right="149"/>
              <w:rPr>
                <w:rFonts w:eastAsia="Arial" w:cs="Calibri"/>
                <w:color w:val="000000"/>
                <w:sz w:val="24"/>
                <w:szCs w:val="24"/>
              </w:rPr>
            </w:pPr>
            <w:r>
              <w:t>Se aplicaron los lineamientos institucionales de desempeño en ambientes virtuales y presenciales.</w:t>
            </w:r>
          </w:p>
        </w:tc>
        <w:tc>
          <w:tcPr>
            <w:tcW w:w="2689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4467888A" w14:textId="77777777" w:rsidR="005758A2" w:rsidRDefault="005758A2" w:rsidP="005758A2">
            <w:pPr>
              <w:spacing w:after="0" w:line="240" w:lineRule="auto"/>
            </w:pPr>
            <w:r>
              <w:t>Registros de cumplimiento en plataformas y reportes institucionales.</w:t>
            </w:r>
          </w:p>
          <w:p w14:paraId="52EDF78A" w14:textId="77777777" w:rsidR="005758A2" w:rsidRDefault="005758A2" w:rsidP="005758A2">
            <w:pPr>
              <w:spacing w:after="0" w:line="240" w:lineRule="auto"/>
            </w:pPr>
          </w:p>
          <w:p w14:paraId="2A1E73B7" w14:textId="5AAF45DD" w:rsidR="005758A2" w:rsidRDefault="005758A2" w:rsidP="005758A2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</w:p>
        </w:tc>
      </w:tr>
    </w:tbl>
    <w:p w14:paraId="4AD16CC6" w14:textId="0D3B89B6" w:rsidR="00EE485F" w:rsidRDefault="00EE485F">
      <w:pPr>
        <w:rPr>
          <w:lang w:val="es-ES"/>
        </w:rPr>
      </w:pPr>
    </w:p>
    <w:p w14:paraId="401EB9B9" w14:textId="2C1AE507" w:rsidR="00301485" w:rsidRDefault="00301485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084661D0" wp14:editId="381F1AF1">
            <wp:extent cx="5600700" cy="280987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82DE47" w14:textId="77777777" w:rsidR="000931BB" w:rsidRDefault="000931BB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529AEBD2" wp14:editId="526AFD1E">
            <wp:extent cx="5600700" cy="2809875"/>
            <wp:effectExtent l="0" t="0" r="0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D10720" w14:textId="5B5E3B6B" w:rsidR="000931BB" w:rsidRDefault="000931BB">
      <w:pPr>
        <w:rPr>
          <w:lang w:val="es-ES"/>
        </w:rPr>
      </w:pPr>
      <w:r>
        <w:rPr>
          <w:noProof/>
          <w:lang w:val="es-ES"/>
        </w:rPr>
        <w:lastRenderedPageBreak/>
        <w:drawing>
          <wp:inline distT="0" distB="0" distL="0" distR="0" wp14:anchorId="1AC99E40" wp14:editId="3CFAEE24">
            <wp:extent cx="5600700" cy="2809875"/>
            <wp:effectExtent l="0" t="0" r="0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1A71C7" w14:textId="168BCD71" w:rsidR="00BC0A94" w:rsidRDefault="00BC0A94">
      <w:pPr>
        <w:rPr>
          <w:lang w:val="es-ES"/>
        </w:rPr>
      </w:pPr>
    </w:p>
    <w:sectPr w:rsidR="00BC0A94">
      <w:pgSz w:w="12240" w:h="15840"/>
      <w:pgMar w:top="1417" w:right="1701" w:bottom="1417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85F"/>
    <w:rsid w:val="000931BB"/>
    <w:rsid w:val="000B3A19"/>
    <w:rsid w:val="00150219"/>
    <w:rsid w:val="00301485"/>
    <w:rsid w:val="00470733"/>
    <w:rsid w:val="005758A2"/>
    <w:rsid w:val="00621D9C"/>
    <w:rsid w:val="006F159D"/>
    <w:rsid w:val="006F35E8"/>
    <w:rsid w:val="00802928"/>
    <w:rsid w:val="008710C4"/>
    <w:rsid w:val="00951CCA"/>
    <w:rsid w:val="00AB38BC"/>
    <w:rsid w:val="00BC0A94"/>
    <w:rsid w:val="00D14A9D"/>
    <w:rsid w:val="00DA1E37"/>
    <w:rsid w:val="00E015B9"/>
    <w:rsid w:val="00E86565"/>
    <w:rsid w:val="00ED5362"/>
    <w:rsid w:val="00EE485F"/>
    <w:rsid w:val="00F8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ACA00"/>
  <w15:docId w15:val="{D9E19256-0CEF-45BF-8D2F-33E6B7F0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F0A6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qFormat/>
    <w:rsid w:val="005F0A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14900"/>
    <w:rPr>
      <w:color w:val="954F72" w:themeColor="followedHyperlink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2</Pages>
  <Words>92</Words>
  <Characters>506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Cortes Tellez</dc:creator>
  <dc:description/>
  <cp:lastModifiedBy>Alvaro Cortes Tellez</cp:lastModifiedBy>
  <cp:revision>82</cp:revision>
  <dcterms:created xsi:type="dcterms:W3CDTF">2023-11-11T01:03:00Z</dcterms:created>
  <dcterms:modified xsi:type="dcterms:W3CDTF">2026-06-12T14:41:00Z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ActionId">
    <vt:lpwstr>c416d96e-c934-4823-b2b8-9a0d7a7fbf60</vt:lpwstr>
  </property>
  <property fmtid="{D5CDD505-2E9C-101B-9397-08002B2CF9AE}" pid="3" name="MSIP_Label_1299739c-ad3d-4908-806e-4d91151a6e13_ContentBits">
    <vt:lpwstr>0</vt:lpwstr>
  </property>
  <property fmtid="{D5CDD505-2E9C-101B-9397-08002B2CF9AE}" pid="4" name="MSIP_Label_1299739c-ad3d-4908-806e-4d91151a6e13_Enabled">
    <vt:lpwstr>true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etDate">
    <vt:lpwstr>2023-11-11T01:04:05Z</vt:lpwstr>
  </property>
  <property fmtid="{D5CDD505-2E9C-101B-9397-08002B2CF9AE}" pid="8" name="MSIP_Label_1299739c-ad3d-4908-806e-4d91151a6e13_SiteId">
    <vt:lpwstr>cbc2c381-2f2e-4d93-91d1-506c9316ace7</vt:lpwstr>
  </property>
</Properties>
</file>